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萧卫妇</w:t>
      </w:r>
      <w:r>
        <w:rPr>
          <w:rFonts w:hint="eastAsia" w:ascii="仿宋_GB2312" w:eastAsia="仿宋_GB2312"/>
          <w:sz w:val="32"/>
          <w:szCs w:val="32"/>
          <w:lang w:eastAsia="zh-CN"/>
        </w:rPr>
        <w:t>幼</w:t>
      </w:r>
      <w:r>
        <w:rPr>
          <w:rFonts w:hint="eastAsia" w:ascii="宋体" w:hAnsi="宋体" w:eastAsia="宋体" w:cs="宋体"/>
          <w:sz w:val="32"/>
          <w:szCs w:val="32"/>
        </w:rPr>
        <w:t>〔</w:t>
      </w:r>
      <w:r>
        <w:rPr>
          <w:rFonts w:hint="eastAsia" w:ascii="仿宋_GB2312" w:eastAsia="仿宋_GB2312"/>
          <w:sz w:val="32"/>
          <w:szCs w:val="32"/>
        </w:rPr>
        <w:t>2020</w:t>
      </w:r>
      <w:r>
        <w:rPr>
          <w:rFonts w:hint="eastAsia" w:ascii="宋体" w:hAnsi="宋体" w:eastAsia="宋体" w:cs="宋体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jc w:val="both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关于进一步加强全县出生缺陷防治项目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工作的通知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各乡镇卫生院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县直有关医疗卫生单位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我省将出生缺陷防治项目纳入33项民生工程之一。市民生办、市卫健委每月对各县区工作开展情况进行通报排名。今年上半年由于受各种因素影响我县此项工作进度缓慢，在全市属于落后名次，多次受到上级部门的批评。为彻底改变落后状态，确保进入全市前列，现就进一步加强全县出生缺陷防治项目工作作</w:t>
      </w:r>
      <w:r>
        <w:rPr>
          <w:rFonts w:hint="eastAsia" w:ascii="仿宋_GB2312" w:eastAsia="仿宋_GB2312"/>
          <w:kern w:val="0"/>
          <w:sz w:val="32"/>
          <w:szCs w:val="32"/>
        </w:rPr>
        <w:t>如下</w:t>
      </w:r>
      <w:r>
        <w:rPr>
          <w:rFonts w:hint="eastAsia" w:ascii="仿宋_GB2312" w:eastAsia="仿宋_GB2312"/>
          <w:sz w:val="32"/>
          <w:szCs w:val="32"/>
        </w:rPr>
        <w:t>通知：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一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进一步提高认识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</w:rPr>
        <w:t>切实做好产前筛查工作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产前筛查”是预防出生缺陷的重要措施，省委省政府作为民生工程免费实施，体现了党和政府对广大人民群众的关怀。各单位要提高认识，高度重视，切实把这项惠民工程做实做细。县妇计中心要根据市卫健委下达的目标任务按月分解到各单位。各实施单位要明确责任科室、责任人和分管负责人，确保完成工作任务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二、加大健康宣教工作力度，营造良好的社会氛围。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各单位要充分利用公益广告、宣传标语、宣传手册等宣传资源和新闻媒体，大力宣传优生优育知识和预防出生缺陷的意义和作用。宣传出生缺陷防治项目是党和政府惠及孕妇的公共卫生福利政策。积极引导准孕妇自愿接受产前筛查，营造良好的社会氛围。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三</w:t>
      </w:r>
      <w:r>
        <w:rPr>
          <w:rFonts w:hint="eastAsia" w:ascii="仿宋_GB2312" w:eastAsia="仿宋_GB2312"/>
          <w:sz w:val="32"/>
          <w:szCs w:val="32"/>
        </w:rPr>
        <w:t>、规范开展服务内容、按时上报工作信息。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各单位按照</w:t>
      </w:r>
      <w:r>
        <w:rPr>
          <w:rFonts w:hint="eastAsia" w:ascii="仿宋_GB2312" w:eastAsia="仿宋_GB2312"/>
          <w:sz w:val="32"/>
          <w:szCs w:val="32"/>
        </w:rPr>
        <w:t>市卫健委、市财政局《关于印发宿州市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年出生缺陷防治项目实施办法的通知》（宿卫妇幼〔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号）和市卫生健康委《关于印发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年宿州市出生缺陷防治项目工作方案的通知》（宿卫妇幼〔</w:t>
      </w:r>
      <w:r>
        <w:rPr>
          <w:rFonts w:ascii="仿宋_GB2312" w:eastAsia="仿宋_GB2312"/>
          <w:sz w:val="32"/>
          <w:szCs w:val="32"/>
        </w:rPr>
        <w:t>2020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ascii="仿宋_GB2312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号）开展出生缺陷防治项目工作，健全各项工作制度、岗位责任和操作规范。每月及时准确网络上报和电子上报，确保资料完整、真实和准确。档案信息集中统一管理，专人负责。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四、强化督导考核、落实奖惩措施。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县妇计中心要强化对全县出生缺陷防治项目督导考核，每月统计出生缺陷防治项目工作完成情况。县卫健委将不定期通报各单位工作开展情况。对于早孕建册人数及产筛人数未能当月完成的单位进行通报批评，给予罚款。同时县卫健委将把此项工作纳入年终对各单位年终考核，并适当扣减落后单位当年公卫资金。</w:t>
      </w:r>
    </w:p>
    <w:p>
      <w:pPr>
        <w:widowControl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附件：萧县2020年出生缺陷防治项目月任务分解表</w:t>
      </w:r>
    </w:p>
    <w:p/>
    <w:p/>
    <w:p/>
    <w:p/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</w:t>
      </w:r>
      <w:r>
        <w:rPr>
          <w:rFonts w:ascii="仿宋_GB2312" w:eastAsia="仿宋_GB2312"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萧县卫生健康委员会</w:t>
      </w:r>
    </w:p>
    <w:p>
      <w:pPr>
        <w:ind w:firstLine="4160" w:firstLineChars="13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2020年9月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萧县2020年出生缺陷防治项目月任务分解表</w:t>
      </w:r>
    </w:p>
    <w:tbl>
      <w:tblPr>
        <w:tblStyle w:val="7"/>
        <w:tblW w:w="83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5"/>
        <w:gridCol w:w="1843"/>
        <w:gridCol w:w="1417"/>
        <w:gridCol w:w="1560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1843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常住人口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建册人数</w:t>
            </w:r>
          </w:p>
        </w:tc>
        <w:tc>
          <w:tcPr>
            <w:tcW w:w="1560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筛查人数</w:t>
            </w:r>
          </w:p>
        </w:tc>
        <w:tc>
          <w:tcPr>
            <w:tcW w:w="1134" w:type="dxa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城北社区卫生服务中心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26150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城东社区卫生服务中心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31147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城南社区卫生服务中心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30479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西山社区卫生服务中心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22142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22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白土镇卫生院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31427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大屯镇卫生院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58494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丁里镇卫生院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39917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杜楼镇卫生院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62415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官桥镇卫生院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19032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黄口镇卫生院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71077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69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酒店乡卫生院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53533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52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31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刘套镇卫生院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40226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龙城镇卫生院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35648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马井镇卫生院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68462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67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40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青龙镇卫生院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25600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圣泉乡卫生院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66524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石林乡卫生院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21227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孙圩孜乡卫生院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43325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42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王寨镇卫生院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62215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新庄镇卫生院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65950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64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闫集镇卫生院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44715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44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杨楼镇卫生院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61300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60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永堌镇卫生院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30890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张庄寨镇卫生院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66667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39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赵庄镇卫生院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58048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57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34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庄里乡卫生院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25017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祖楼镇卫生院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36373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35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2405" w:type="dxa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   计</w:t>
            </w:r>
          </w:p>
        </w:tc>
        <w:tc>
          <w:tcPr>
            <w:tcW w:w="1843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1198000</w:t>
            </w:r>
          </w:p>
        </w:tc>
        <w:tc>
          <w:tcPr>
            <w:tcW w:w="1417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1167</w:t>
            </w:r>
          </w:p>
        </w:tc>
        <w:tc>
          <w:tcPr>
            <w:tcW w:w="1560" w:type="dxa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700</w:t>
            </w:r>
          </w:p>
        </w:tc>
        <w:tc>
          <w:tcPr>
            <w:tcW w:w="1134" w:type="dxa"/>
            <w:noWrap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widowControl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6DA"/>
    <w:rsid w:val="00005986"/>
    <w:rsid w:val="00052A8E"/>
    <w:rsid w:val="000C6E0E"/>
    <w:rsid w:val="00137B35"/>
    <w:rsid w:val="00346D17"/>
    <w:rsid w:val="00373333"/>
    <w:rsid w:val="003D61D4"/>
    <w:rsid w:val="00435004"/>
    <w:rsid w:val="00446DDC"/>
    <w:rsid w:val="004A47DA"/>
    <w:rsid w:val="00750110"/>
    <w:rsid w:val="008226DA"/>
    <w:rsid w:val="00882919"/>
    <w:rsid w:val="00A04CD4"/>
    <w:rsid w:val="00A319D1"/>
    <w:rsid w:val="00B27F13"/>
    <w:rsid w:val="00CF72B4"/>
    <w:rsid w:val="00E63CA7"/>
    <w:rsid w:val="00E65581"/>
    <w:rsid w:val="00F96139"/>
    <w:rsid w:val="15730E0A"/>
    <w:rsid w:val="17936410"/>
    <w:rsid w:val="616767A1"/>
    <w:rsid w:val="761E3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日期 Char"/>
    <w:basedOn w:val="8"/>
    <w:link w:val="2"/>
    <w:semiHidden/>
    <w:qFormat/>
    <w:uiPriority w:val="99"/>
  </w:style>
  <w:style w:type="character" w:customStyle="1" w:styleId="12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77C267-7888-4946-99A0-B7929CF54A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252</Words>
  <Characters>1440</Characters>
  <Lines>12</Lines>
  <Paragraphs>3</Paragraphs>
  <TotalTime>214</TotalTime>
  <ScaleCrop>false</ScaleCrop>
  <LinksUpToDate>false</LinksUpToDate>
  <CharactersWithSpaces>1689</CharactersWithSpaces>
  <Application>WPS Office_11.1.0.9827_F1E327BC-269C-435d-A152-05C5408002CA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2020-09-22T09:28:00Z</dcterms:created>
  <dc:creator>asus</dc:creator>
  <cp:lastModifiedBy>陈月如</cp:lastModifiedBy>
  <cp:lastPrinted>2020-10-09T02:48:43Z</cp:lastPrinted>
  <dcterms:modified xsi:type="dcterms:W3CDTF">2020-10-09T02:51:55Z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2052-11.1.0.9827</vt:lpwstr>
  </property>
</Properties>
</file>